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55" w:rsidRDefault="00CB4055" w:rsidP="00CB4055">
      <w:pPr>
        <w:jc w:val="center"/>
        <w:rPr>
          <w:b/>
          <w:sz w:val="28"/>
          <w:szCs w:val="28"/>
          <w:u w:val="single"/>
        </w:rPr>
      </w:pPr>
      <w:r>
        <w:rPr>
          <w:b/>
          <w:sz w:val="28"/>
          <w:szCs w:val="28"/>
          <w:u w:val="single"/>
        </w:rPr>
        <w:t>PIA 2501</w:t>
      </w:r>
    </w:p>
    <w:p w:rsidR="00CB4055" w:rsidRDefault="00CB4055" w:rsidP="00CB4055">
      <w:pPr>
        <w:jc w:val="center"/>
        <w:rPr>
          <w:b/>
          <w:sz w:val="28"/>
          <w:szCs w:val="28"/>
          <w:u w:val="single"/>
        </w:rPr>
      </w:pPr>
    </w:p>
    <w:p w:rsidR="00CB4055" w:rsidRDefault="00CB4055" w:rsidP="00CB4055">
      <w:pPr>
        <w:jc w:val="center"/>
        <w:rPr>
          <w:b/>
          <w:sz w:val="28"/>
          <w:szCs w:val="28"/>
          <w:u w:val="single"/>
        </w:rPr>
      </w:pPr>
      <w:r>
        <w:rPr>
          <w:b/>
          <w:sz w:val="28"/>
          <w:szCs w:val="28"/>
          <w:u w:val="single"/>
        </w:rPr>
        <w:t>Development Policy and Management</w:t>
      </w:r>
    </w:p>
    <w:p w:rsidR="00CB4055" w:rsidRDefault="00CB4055" w:rsidP="00CB4055">
      <w:pPr>
        <w:jc w:val="center"/>
        <w:rPr>
          <w:b/>
          <w:sz w:val="28"/>
          <w:szCs w:val="28"/>
          <w:u w:val="single"/>
        </w:rPr>
      </w:pPr>
    </w:p>
    <w:p w:rsidR="00CB4055" w:rsidRDefault="00CB4055" w:rsidP="00CB4055">
      <w:pPr>
        <w:jc w:val="center"/>
        <w:rPr>
          <w:b/>
          <w:sz w:val="28"/>
          <w:szCs w:val="28"/>
        </w:rPr>
      </w:pPr>
      <w:r>
        <w:rPr>
          <w:b/>
          <w:sz w:val="28"/>
          <w:szCs w:val="28"/>
          <w:u w:val="single"/>
        </w:rPr>
        <w:t xml:space="preserve">East and </w:t>
      </w:r>
      <w:smartTag w:uri="urn:schemas-microsoft-com:office:smarttags" w:element="place">
        <w:r>
          <w:rPr>
            <w:b/>
            <w:sz w:val="28"/>
            <w:szCs w:val="28"/>
            <w:u w:val="single"/>
          </w:rPr>
          <w:t>South East Asia</w:t>
        </w:r>
      </w:smartTag>
    </w:p>
    <w:p w:rsidR="00CB4055" w:rsidRDefault="00CB4055" w:rsidP="00CB4055">
      <w:pPr>
        <w:rPr>
          <w:b/>
          <w:sz w:val="28"/>
          <w:szCs w:val="28"/>
        </w:rPr>
      </w:pPr>
    </w:p>
    <w:p w:rsidR="001F3989" w:rsidRDefault="001F3989" w:rsidP="001F3989">
      <w:pPr>
        <w:jc w:val="both"/>
        <w:rPr>
          <w:b/>
          <w:sz w:val="28"/>
          <w:szCs w:val="28"/>
        </w:rPr>
      </w:pPr>
      <w:r>
        <w:rPr>
          <w:b/>
          <w:sz w:val="28"/>
          <w:szCs w:val="28"/>
        </w:rPr>
        <w:t xml:space="preserve">Area studies work reflects </w:t>
      </w:r>
      <w:r w:rsidR="006E7F6C">
        <w:rPr>
          <w:rFonts w:hint="eastAsia"/>
          <w:b/>
          <w:sz w:val="28"/>
          <w:szCs w:val="28"/>
          <w:lang w:eastAsia="ko-KR"/>
        </w:rPr>
        <w:t>4</w:t>
      </w:r>
      <w:r>
        <w:rPr>
          <w:b/>
          <w:sz w:val="28"/>
          <w:szCs w:val="28"/>
        </w:rPr>
        <w:t>0% of Grade for each assignment.  This work is reflected in an oral report and the group paper which is to be turned in at the end of the semester. Half of the area studies grade will be on the presentation and half will focus on the written paper.</w:t>
      </w:r>
    </w:p>
    <w:p w:rsidR="001F3989" w:rsidRDefault="001F3989" w:rsidP="001F3989">
      <w:pPr>
        <w:jc w:val="both"/>
        <w:rPr>
          <w:b/>
          <w:sz w:val="28"/>
          <w:szCs w:val="28"/>
        </w:rPr>
      </w:pPr>
    </w:p>
    <w:p w:rsidR="001F3989" w:rsidRDefault="001F3989" w:rsidP="001F3989">
      <w:pPr>
        <w:jc w:val="both"/>
        <w:rPr>
          <w:b/>
          <w:sz w:val="28"/>
          <w:szCs w:val="28"/>
        </w:rPr>
      </w:pPr>
      <w:r>
        <w:rPr>
          <w:b/>
          <w:sz w:val="28"/>
          <w:szCs w:val="28"/>
        </w:rPr>
        <w:t xml:space="preserve">The area presentations will focus on the pool of readings presented below. Each presentation will focus on the status of "Development Management" in your region, </w:t>
      </w:r>
      <w:r>
        <w:rPr>
          <w:b/>
          <w:sz w:val="28"/>
          <w:szCs w:val="28"/>
          <w:u w:val="single"/>
        </w:rPr>
        <w:t>from a historical and a cultural perspective</w:t>
      </w:r>
      <w:r>
        <w:rPr>
          <w:b/>
          <w:sz w:val="28"/>
          <w:szCs w:val="28"/>
        </w:rPr>
        <w:t xml:space="preserve">, and be based on selected "common" readings from the syllabus and how they relate to the chosen geographical readings listed below. </w:t>
      </w:r>
    </w:p>
    <w:p w:rsidR="001F3989" w:rsidRDefault="001F3989" w:rsidP="001F3989">
      <w:pPr>
        <w:jc w:val="both"/>
        <w:rPr>
          <w:b/>
          <w:sz w:val="28"/>
          <w:szCs w:val="28"/>
        </w:rPr>
      </w:pPr>
    </w:p>
    <w:p w:rsidR="001F3989" w:rsidRDefault="001F3989" w:rsidP="001F3989">
      <w:pPr>
        <w:jc w:val="both"/>
        <w:rPr>
          <w:b/>
          <w:sz w:val="28"/>
          <w:szCs w:val="28"/>
        </w:rPr>
      </w:pPr>
      <w:r>
        <w:rPr>
          <w:b/>
          <w:sz w:val="28"/>
          <w:szCs w:val="28"/>
        </w:rPr>
        <w:t xml:space="preserve">Each regional group is to prepare a lively, literate presentation on the area readings assigned to you below that you will share with your colleagues. It should be noted that readings on each group’s geographical area that appear in the general readings are also the responsibility of the group to cover. Please note: </w:t>
      </w:r>
      <w:r>
        <w:rPr>
          <w:b/>
          <w:sz w:val="28"/>
          <w:szCs w:val="28"/>
          <w:u w:val="single"/>
        </w:rPr>
        <w:t>DO NOT SUMMARIZE EACH AUTHOR IN YOUR PRESENTATION.</w:t>
      </w:r>
      <w:r>
        <w:rPr>
          <w:b/>
          <w:sz w:val="28"/>
          <w:szCs w:val="28"/>
        </w:rPr>
        <w:t xml:space="preserve"> You will be down graded if you do this.  Each group will be limited to 25 minutes for their presentations.  The time limitations will be strictly enforced. </w:t>
      </w:r>
    </w:p>
    <w:p w:rsidR="001F3989" w:rsidRDefault="001F3989" w:rsidP="001F3989">
      <w:pPr>
        <w:ind w:left="1440"/>
        <w:jc w:val="both"/>
        <w:rPr>
          <w:b/>
          <w:sz w:val="28"/>
          <w:szCs w:val="28"/>
        </w:rPr>
      </w:pPr>
    </w:p>
    <w:p w:rsidR="001F3989" w:rsidRDefault="001F3989" w:rsidP="001F3989">
      <w:pPr>
        <w:jc w:val="both"/>
        <w:rPr>
          <w:b/>
          <w:sz w:val="28"/>
          <w:szCs w:val="28"/>
        </w:rPr>
      </w:pPr>
      <w:r>
        <w:rPr>
          <w:b/>
          <w:sz w:val="28"/>
          <w:szCs w:val="28"/>
        </w:rPr>
        <w:t>The “group” area paper (20-25 pages) will be derived out of the oral presentation and as is the case with the oral presentation should focus on the status of “Development Management” in the group’s geographical region.  The paper should be based on selected readings listed in the syllabus and those suggested below.</w:t>
      </w:r>
      <w:r w:rsidRPr="00003ABC">
        <w:rPr>
          <w:b/>
          <w:sz w:val="28"/>
          <w:szCs w:val="28"/>
        </w:rPr>
        <w:t xml:space="preserve"> </w:t>
      </w:r>
      <w:r>
        <w:rPr>
          <w:b/>
          <w:sz w:val="28"/>
          <w:szCs w:val="28"/>
        </w:rPr>
        <w:t xml:space="preserve">At a minimum the report should cover the bulk of the readings listed below though groups can of course, </w:t>
      </w:r>
      <w:r>
        <w:rPr>
          <w:b/>
          <w:sz w:val="28"/>
          <w:szCs w:val="28"/>
          <w:u w:val="single"/>
        </w:rPr>
        <w:t>but are not required</w:t>
      </w:r>
      <w:r>
        <w:rPr>
          <w:b/>
          <w:sz w:val="28"/>
          <w:szCs w:val="28"/>
        </w:rPr>
        <w:t xml:space="preserve"> </w:t>
      </w:r>
      <w:r w:rsidRPr="00003ABC">
        <w:rPr>
          <w:b/>
          <w:sz w:val="28"/>
          <w:szCs w:val="28"/>
          <w:u w:val="single"/>
        </w:rPr>
        <w:t>to</w:t>
      </w:r>
      <w:r>
        <w:rPr>
          <w:b/>
          <w:sz w:val="28"/>
          <w:szCs w:val="28"/>
        </w:rPr>
        <w:t>, read additional material</w:t>
      </w:r>
      <w:r w:rsidR="00DD6133">
        <w:rPr>
          <w:b/>
          <w:sz w:val="28"/>
          <w:szCs w:val="28"/>
        </w:rPr>
        <w:t>, particularly on countries not covered in the reading below.</w:t>
      </w:r>
      <w:r>
        <w:rPr>
          <w:b/>
          <w:sz w:val="28"/>
          <w:szCs w:val="28"/>
        </w:rPr>
        <w:t xml:space="preserve"> The group paper is to be turned into the instructor at the end of the semester. For both oral and written presentations, appropriate, creative and interesting audio-visual tools may be used.</w:t>
      </w:r>
    </w:p>
    <w:p w:rsidR="00CB4055" w:rsidRDefault="00CB4055" w:rsidP="00CB4055">
      <w:pPr>
        <w:jc w:val="both"/>
        <w:rPr>
          <w:b/>
          <w:sz w:val="28"/>
          <w:szCs w:val="28"/>
        </w:rPr>
      </w:pPr>
    </w:p>
    <w:p w:rsidR="00CB4055" w:rsidRDefault="00CB4055" w:rsidP="00CB4055">
      <w:pPr>
        <w:jc w:val="both"/>
        <w:rPr>
          <w:b/>
          <w:sz w:val="28"/>
          <w:szCs w:val="28"/>
        </w:rPr>
      </w:pPr>
    </w:p>
    <w:p w:rsidR="00CB4055" w:rsidRDefault="00CB4055" w:rsidP="00CB4055">
      <w:pPr>
        <w:jc w:val="center"/>
        <w:rPr>
          <w:b/>
          <w:sz w:val="28"/>
          <w:szCs w:val="28"/>
          <w:u w:val="single"/>
        </w:rPr>
      </w:pPr>
      <w:r w:rsidRPr="00003ABC">
        <w:rPr>
          <w:b/>
          <w:sz w:val="28"/>
          <w:szCs w:val="28"/>
          <w:u w:val="single"/>
        </w:rPr>
        <w:t xml:space="preserve">Suggested </w:t>
      </w:r>
      <w:smartTag w:uri="urn:schemas-microsoft-com:office:smarttags" w:element="place">
        <w:smartTag w:uri="urn:schemas-microsoft-com:office:smarttags" w:element="City">
          <w:r w:rsidRPr="00003ABC">
            <w:rPr>
              <w:b/>
              <w:sz w:val="28"/>
              <w:szCs w:val="28"/>
              <w:u w:val="single"/>
            </w:rPr>
            <w:t>Readings</w:t>
          </w:r>
        </w:smartTag>
      </w:smartTag>
    </w:p>
    <w:p w:rsidR="00CB4055" w:rsidRDefault="00CB4055" w:rsidP="00CB4055">
      <w:pPr>
        <w:ind w:left="2160"/>
        <w:rPr>
          <w:b/>
          <w:sz w:val="28"/>
          <w:szCs w:val="28"/>
        </w:rPr>
      </w:pPr>
    </w:p>
    <w:p w:rsidR="00454965" w:rsidRPr="00454965" w:rsidRDefault="00454965" w:rsidP="006D5524">
      <w:pPr>
        <w:pStyle w:val="Heading1"/>
        <w:jc w:val="both"/>
        <w:rPr>
          <w:sz w:val="28"/>
          <w:szCs w:val="28"/>
        </w:rPr>
      </w:pPr>
      <w:r w:rsidRPr="00454965">
        <w:rPr>
          <w:sz w:val="28"/>
          <w:szCs w:val="28"/>
        </w:rPr>
        <w:t xml:space="preserve">Larry Diamond, </w:t>
      </w:r>
      <w:proofErr w:type="gramStart"/>
      <w:r w:rsidRPr="00454965">
        <w:rPr>
          <w:sz w:val="28"/>
          <w:szCs w:val="28"/>
          <w:u w:val="single"/>
        </w:rPr>
        <w:t>The</w:t>
      </w:r>
      <w:proofErr w:type="gramEnd"/>
      <w:r w:rsidRPr="00454965">
        <w:rPr>
          <w:sz w:val="28"/>
          <w:szCs w:val="28"/>
          <w:u w:val="single"/>
        </w:rPr>
        <w:t xml:space="preserve"> Spirit of Democracy: The Struggle to Build Free Societies Throughout the World</w:t>
      </w:r>
      <w:r>
        <w:rPr>
          <w:sz w:val="28"/>
          <w:szCs w:val="28"/>
        </w:rPr>
        <w:t xml:space="preserve"> (</w:t>
      </w:r>
      <w:smartTag w:uri="urn:schemas-microsoft-com:office:smarttags" w:element="place">
        <w:smartTag w:uri="urn:schemas-microsoft-com:office:smarttags" w:element="State">
          <w:r>
            <w:rPr>
              <w:sz w:val="28"/>
              <w:szCs w:val="28"/>
            </w:rPr>
            <w:t>New York</w:t>
          </w:r>
        </w:smartTag>
      </w:smartTag>
      <w:r>
        <w:rPr>
          <w:sz w:val="28"/>
          <w:szCs w:val="28"/>
        </w:rPr>
        <w:t xml:space="preserve">: Times Books, 2008), Chapter Ten, </w:t>
      </w:r>
    </w:p>
    <w:p w:rsidR="00061A64" w:rsidRPr="00454965" w:rsidRDefault="00061A64" w:rsidP="006D5524">
      <w:pPr>
        <w:jc w:val="both"/>
        <w:rPr>
          <w:b/>
          <w:sz w:val="28"/>
          <w:szCs w:val="28"/>
        </w:rPr>
      </w:pPr>
      <w:r w:rsidRPr="00454965">
        <w:rPr>
          <w:b/>
          <w:sz w:val="28"/>
          <w:szCs w:val="28"/>
        </w:rPr>
        <w:t xml:space="preserve">Frances FitzGerald, </w:t>
      </w:r>
      <w:r w:rsidRPr="00454965">
        <w:rPr>
          <w:b/>
          <w:sz w:val="28"/>
          <w:szCs w:val="28"/>
          <w:u w:val="single"/>
        </w:rPr>
        <w:t xml:space="preserve">Fire in the Lake: The Vietnamese and the Americans in </w:t>
      </w:r>
      <w:proofErr w:type="gramStart"/>
      <w:smartTag w:uri="urn:schemas-microsoft-com:office:smarttags" w:element="place">
        <w:smartTag w:uri="urn:schemas-microsoft-com:office:smarttags" w:element="country-region">
          <w:r w:rsidRPr="00454965">
            <w:rPr>
              <w:b/>
              <w:sz w:val="28"/>
              <w:szCs w:val="28"/>
              <w:u w:val="single"/>
            </w:rPr>
            <w:t>Vietnam</w:t>
          </w:r>
        </w:smartTag>
      </w:smartTag>
      <w:r w:rsidRPr="00454965">
        <w:rPr>
          <w:b/>
          <w:sz w:val="28"/>
          <w:szCs w:val="28"/>
          <w:u w:val="single"/>
        </w:rPr>
        <w:t xml:space="preserve"> </w:t>
      </w:r>
      <w:r w:rsidRPr="00454965">
        <w:rPr>
          <w:b/>
          <w:sz w:val="28"/>
          <w:szCs w:val="28"/>
        </w:rPr>
        <w:t xml:space="preserve"> (</w:t>
      </w:r>
      <w:proofErr w:type="gramEnd"/>
      <w:r w:rsidRPr="00454965">
        <w:rPr>
          <w:b/>
          <w:sz w:val="28"/>
          <w:szCs w:val="28"/>
        </w:rPr>
        <w:t xml:space="preserve">New York: Vintage: 1989), Chapters 1, 2 and 3 </w:t>
      </w:r>
    </w:p>
    <w:p w:rsidR="00061A64" w:rsidRPr="00061A64" w:rsidRDefault="00061A64" w:rsidP="006D5524">
      <w:pPr>
        <w:jc w:val="both"/>
        <w:rPr>
          <w:b/>
          <w:sz w:val="28"/>
          <w:szCs w:val="28"/>
        </w:rPr>
      </w:pPr>
      <w:r w:rsidRPr="00061A64">
        <w:rPr>
          <w:b/>
        </w:rPr>
        <w:t>.</w:t>
      </w:r>
    </w:p>
    <w:p w:rsidR="00273C46" w:rsidRDefault="001F3989" w:rsidP="006D5524">
      <w:pPr>
        <w:jc w:val="both"/>
        <w:rPr>
          <w:b/>
          <w:sz w:val="28"/>
          <w:szCs w:val="28"/>
        </w:rPr>
      </w:pPr>
      <w:r>
        <w:rPr>
          <w:b/>
          <w:sz w:val="28"/>
          <w:szCs w:val="28"/>
        </w:rPr>
        <w:t xml:space="preserve">Thomas Friedman, </w:t>
      </w:r>
      <w:proofErr w:type="gramStart"/>
      <w:r>
        <w:rPr>
          <w:b/>
          <w:sz w:val="28"/>
          <w:szCs w:val="28"/>
          <w:u w:val="single"/>
        </w:rPr>
        <w:t>The</w:t>
      </w:r>
      <w:proofErr w:type="gramEnd"/>
      <w:r>
        <w:rPr>
          <w:b/>
          <w:sz w:val="28"/>
          <w:szCs w:val="28"/>
          <w:u w:val="single"/>
        </w:rPr>
        <w:t xml:space="preserve"> World Is Flat: A Brief History of the Twenty-First Century</w:t>
      </w:r>
      <w:r>
        <w:rPr>
          <w:b/>
          <w:sz w:val="28"/>
          <w:szCs w:val="28"/>
        </w:rPr>
        <w:t xml:space="preserve"> (</w:t>
      </w:r>
      <w:smartTag w:uri="urn:schemas-microsoft-com:office:smarttags" w:element="place">
        <w:smartTag w:uri="urn:schemas-microsoft-com:office:smarttags" w:element="State">
          <w:r>
            <w:rPr>
              <w:b/>
              <w:sz w:val="28"/>
              <w:szCs w:val="28"/>
            </w:rPr>
            <w:t>New York</w:t>
          </w:r>
        </w:smartTag>
      </w:smartTag>
      <w:r>
        <w:rPr>
          <w:b/>
          <w:sz w:val="28"/>
          <w:szCs w:val="28"/>
        </w:rPr>
        <w:t>: Farrar Straus, 2005),</w:t>
      </w:r>
      <w:r w:rsidR="00CB4055" w:rsidRPr="00CB4055">
        <w:rPr>
          <w:b/>
          <w:sz w:val="28"/>
          <w:szCs w:val="28"/>
        </w:rPr>
        <w:t xml:space="preserve"> Chapters One and Two</w:t>
      </w:r>
    </w:p>
    <w:p w:rsidR="00DE3DC2" w:rsidRDefault="00DE3DC2" w:rsidP="006D5524">
      <w:pPr>
        <w:jc w:val="both"/>
        <w:rPr>
          <w:b/>
          <w:sz w:val="28"/>
          <w:szCs w:val="28"/>
        </w:rPr>
      </w:pPr>
    </w:p>
    <w:p w:rsidR="001F3989" w:rsidRDefault="001F3989" w:rsidP="006D5524">
      <w:pPr>
        <w:jc w:val="both"/>
        <w:rPr>
          <w:b/>
          <w:sz w:val="28"/>
          <w:szCs w:val="28"/>
        </w:rPr>
      </w:pPr>
      <w:r>
        <w:rPr>
          <w:b/>
          <w:sz w:val="28"/>
          <w:szCs w:val="28"/>
        </w:rPr>
        <w:t xml:space="preserve">Nigel Harris, </w:t>
      </w:r>
      <w:r>
        <w:rPr>
          <w:b/>
          <w:sz w:val="28"/>
          <w:szCs w:val="28"/>
          <w:u w:val="single"/>
        </w:rPr>
        <w:t xml:space="preserve">The End of the </w:t>
      </w:r>
      <w:smartTag w:uri="urn:schemas-microsoft-com:office:smarttags" w:element="place">
        <w:r>
          <w:rPr>
            <w:b/>
            <w:sz w:val="28"/>
            <w:szCs w:val="28"/>
            <w:u w:val="single"/>
          </w:rPr>
          <w:t>Third World</w:t>
        </w:r>
      </w:smartTag>
      <w:r>
        <w:rPr>
          <w:b/>
          <w:sz w:val="28"/>
          <w:szCs w:val="28"/>
          <w:u w:val="single"/>
        </w:rPr>
        <w:t>: Newly Industrializing Countries and the Decline of Ideology</w:t>
      </w:r>
      <w:r>
        <w:rPr>
          <w:b/>
          <w:sz w:val="28"/>
          <w:szCs w:val="28"/>
        </w:rPr>
        <w:t xml:space="preserve"> (</w:t>
      </w:r>
      <w:proofErr w:type="spellStart"/>
      <w:r>
        <w:rPr>
          <w:b/>
          <w:sz w:val="28"/>
          <w:szCs w:val="28"/>
        </w:rPr>
        <w:t>Harmondsworth</w:t>
      </w:r>
      <w:proofErr w:type="spellEnd"/>
      <w:r>
        <w:rPr>
          <w:b/>
          <w:sz w:val="28"/>
          <w:szCs w:val="28"/>
        </w:rPr>
        <w:t>: Penguin, 1987) Chapters 1</w:t>
      </w:r>
      <w:proofErr w:type="gramStart"/>
      <w:r>
        <w:rPr>
          <w:b/>
          <w:sz w:val="28"/>
          <w:szCs w:val="28"/>
        </w:rPr>
        <w:t>,  2</w:t>
      </w:r>
      <w:proofErr w:type="gramEnd"/>
      <w:r>
        <w:rPr>
          <w:b/>
          <w:sz w:val="28"/>
          <w:szCs w:val="28"/>
        </w:rPr>
        <w:t xml:space="preserve"> and 6.</w:t>
      </w:r>
    </w:p>
    <w:p w:rsidR="001F3989" w:rsidRDefault="001F3989" w:rsidP="006D5524">
      <w:pPr>
        <w:jc w:val="both"/>
        <w:rPr>
          <w:b/>
          <w:sz w:val="28"/>
          <w:szCs w:val="28"/>
        </w:rPr>
      </w:pPr>
    </w:p>
    <w:p w:rsidR="001F3989" w:rsidRDefault="001F3989" w:rsidP="006D5524">
      <w:pPr>
        <w:jc w:val="both"/>
        <w:rPr>
          <w:b/>
          <w:sz w:val="28"/>
          <w:szCs w:val="28"/>
        </w:rPr>
      </w:pPr>
      <w:r>
        <w:rPr>
          <w:b/>
          <w:sz w:val="28"/>
          <w:szCs w:val="28"/>
        </w:rPr>
        <w:t xml:space="preserve">Paul Harrison, </w:t>
      </w:r>
      <w:r>
        <w:rPr>
          <w:b/>
          <w:sz w:val="28"/>
          <w:szCs w:val="28"/>
          <w:u w:val="single"/>
        </w:rPr>
        <w:t xml:space="preserve">Inside the </w:t>
      </w:r>
      <w:smartTag w:uri="urn:schemas-microsoft-com:office:smarttags" w:element="place">
        <w:r>
          <w:rPr>
            <w:b/>
            <w:sz w:val="28"/>
            <w:szCs w:val="28"/>
            <w:u w:val="single"/>
          </w:rPr>
          <w:t>Third World</w:t>
        </w:r>
      </w:smartTag>
      <w:r>
        <w:rPr>
          <w:b/>
          <w:sz w:val="28"/>
          <w:szCs w:val="28"/>
          <w:u w:val="single"/>
        </w:rPr>
        <w:t>: The Anatomy of Poverty</w:t>
      </w:r>
      <w:r>
        <w:rPr>
          <w:b/>
          <w:sz w:val="28"/>
          <w:szCs w:val="28"/>
        </w:rPr>
        <w:t xml:space="preserve"> (</w:t>
      </w:r>
      <w:proofErr w:type="spellStart"/>
      <w:r>
        <w:rPr>
          <w:b/>
          <w:sz w:val="28"/>
          <w:szCs w:val="28"/>
        </w:rPr>
        <w:t>Harmondsworth</w:t>
      </w:r>
      <w:proofErr w:type="spellEnd"/>
      <w:r>
        <w:rPr>
          <w:b/>
          <w:sz w:val="28"/>
          <w:szCs w:val="28"/>
        </w:rPr>
        <w:t>: Penguin, 1993), pp. 77- 104</w:t>
      </w:r>
    </w:p>
    <w:p w:rsidR="004942A7" w:rsidRPr="004942A7" w:rsidRDefault="004942A7" w:rsidP="006D5524">
      <w:pPr>
        <w:pStyle w:val="Heading1"/>
        <w:jc w:val="both"/>
        <w:rPr>
          <w:sz w:val="28"/>
          <w:szCs w:val="28"/>
        </w:rPr>
      </w:pPr>
      <w:smartTag w:uri="urn:schemas-microsoft-com:office:smarttags" w:element="City">
        <w:r w:rsidRPr="004942A7">
          <w:rPr>
            <w:sz w:val="28"/>
            <w:szCs w:val="28"/>
          </w:rPr>
          <w:t>Lawrence</w:t>
        </w:r>
      </w:smartTag>
      <w:r w:rsidRPr="004942A7">
        <w:rPr>
          <w:sz w:val="28"/>
          <w:szCs w:val="28"/>
        </w:rPr>
        <w:t xml:space="preserve"> E. Harrison and Samuel P. Huntington, </w:t>
      </w:r>
      <w:r w:rsidRPr="004942A7">
        <w:rPr>
          <w:sz w:val="28"/>
          <w:szCs w:val="28"/>
          <w:u w:val="single"/>
        </w:rPr>
        <w:t>Culture Matters: How Values Shape Human Progress</w:t>
      </w:r>
      <w:r w:rsidRPr="004942A7">
        <w:rPr>
          <w:sz w:val="28"/>
          <w:szCs w:val="28"/>
        </w:rPr>
        <w:t xml:space="preserve"> (</w:t>
      </w:r>
      <w:smartTag w:uri="urn:schemas-microsoft-com:office:smarttags" w:element="place">
        <w:smartTag w:uri="urn:schemas-microsoft-com:office:smarttags" w:element="State">
          <w:r w:rsidRPr="004942A7">
            <w:rPr>
              <w:sz w:val="28"/>
              <w:szCs w:val="28"/>
            </w:rPr>
            <w:t>New York</w:t>
          </w:r>
        </w:smartTag>
      </w:smartTag>
      <w:r w:rsidRPr="004942A7">
        <w:rPr>
          <w:sz w:val="28"/>
          <w:szCs w:val="28"/>
        </w:rPr>
        <w:t>: Basic Books, 2000), Chapters 17, 18, 19.</w:t>
      </w:r>
    </w:p>
    <w:p w:rsidR="00061A64" w:rsidRDefault="00061A64" w:rsidP="006D5524">
      <w:pPr>
        <w:jc w:val="both"/>
        <w:rPr>
          <w:rStyle w:val="Strong"/>
          <w:sz w:val="28"/>
          <w:szCs w:val="28"/>
        </w:rPr>
      </w:pPr>
      <w:proofErr w:type="spellStart"/>
      <w:r w:rsidRPr="00C02E48">
        <w:rPr>
          <w:b/>
          <w:sz w:val="28"/>
          <w:szCs w:val="28"/>
        </w:rPr>
        <w:t>Ilpyong</w:t>
      </w:r>
      <w:proofErr w:type="spellEnd"/>
      <w:r w:rsidRPr="00C02E48">
        <w:rPr>
          <w:b/>
          <w:sz w:val="28"/>
          <w:szCs w:val="28"/>
        </w:rPr>
        <w:t xml:space="preserve"> J. Kim and </w:t>
      </w:r>
      <w:proofErr w:type="spellStart"/>
      <w:r w:rsidRPr="00C02E48">
        <w:rPr>
          <w:b/>
          <w:sz w:val="28"/>
          <w:szCs w:val="28"/>
        </w:rPr>
        <w:t>Eun</w:t>
      </w:r>
      <w:proofErr w:type="spellEnd"/>
      <w:r w:rsidRPr="00C02E48">
        <w:rPr>
          <w:b/>
          <w:sz w:val="28"/>
          <w:szCs w:val="28"/>
        </w:rPr>
        <w:t xml:space="preserve"> Sung Chung, “Establishing</w:t>
      </w:r>
      <w:r>
        <w:rPr>
          <w:b/>
          <w:sz w:val="28"/>
          <w:szCs w:val="28"/>
        </w:rPr>
        <w:t xml:space="preserve"> Democratic Rule in </w:t>
      </w:r>
      <w:smartTag w:uri="urn:schemas-microsoft-com:office:smarttags" w:element="place">
        <w:smartTag w:uri="urn:schemas-microsoft-com:office:smarttags" w:element="country-region">
          <w:r>
            <w:rPr>
              <w:b/>
              <w:sz w:val="28"/>
              <w:szCs w:val="28"/>
            </w:rPr>
            <w:t>South Korea</w:t>
          </w:r>
        </w:smartTag>
      </w:smartTag>
      <w:r>
        <w:rPr>
          <w:b/>
          <w:sz w:val="28"/>
          <w:szCs w:val="28"/>
        </w:rPr>
        <w:t xml:space="preserve">: </w:t>
      </w:r>
      <w:r w:rsidRPr="00C02E48">
        <w:rPr>
          <w:b/>
          <w:sz w:val="28"/>
          <w:szCs w:val="28"/>
        </w:rPr>
        <w:t xml:space="preserve"> Local Autonomy and Democracy”</w:t>
      </w:r>
      <w:r>
        <w:rPr>
          <w:b/>
          <w:sz w:val="28"/>
          <w:szCs w:val="28"/>
        </w:rPr>
        <w:t xml:space="preserve"> </w:t>
      </w:r>
      <w:r w:rsidRPr="00061A64">
        <w:rPr>
          <w:b/>
          <w:sz w:val="28"/>
          <w:szCs w:val="28"/>
          <w:u w:val="single"/>
        </w:rPr>
        <w:t>Establishing Democratic Rule</w:t>
      </w:r>
      <w:r>
        <w:rPr>
          <w:b/>
          <w:sz w:val="28"/>
          <w:szCs w:val="28"/>
        </w:rPr>
        <w:t xml:space="preserve"> </w:t>
      </w:r>
      <w:proofErr w:type="spellStart"/>
      <w:r>
        <w:rPr>
          <w:b/>
          <w:sz w:val="28"/>
          <w:szCs w:val="28"/>
        </w:rPr>
        <w:t>Ilpyong</w:t>
      </w:r>
      <w:proofErr w:type="spellEnd"/>
      <w:r>
        <w:rPr>
          <w:b/>
          <w:sz w:val="28"/>
          <w:szCs w:val="28"/>
        </w:rPr>
        <w:t xml:space="preserve"> Kim</w:t>
      </w:r>
      <w:r>
        <w:rPr>
          <w:rStyle w:val="Strong"/>
        </w:rPr>
        <w:t>,</w:t>
      </w:r>
      <w:r w:rsidRPr="00061A64">
        <w:rPr>
          <w:rStyle w:val="Strong"/>
          <w:sz w:val="28"/>
          <w:szCs w:val="28"/>
        </w:rPr>
        <w:t xml:space="preserve"> and Jane Shapiro </w:t>
      </w:r>
      <w:proofErr w:type="spellStart"/>
      <w:proofErr w:type="gramStart"/>
      <w:r w:rsidRPr="00061A64">
        <w:rPr>
          <w:rStyle w:val="Strong"/>
          <w:sz w:val="28"/>
          <w:szCs w:val="28"/>
        </w:rPr>
        <w:t>Zacek</w:t>
      </w:r>
      <w:proofErr w:type="spellEnd"/>
      <w:r w:rsidRPr="00061A64">
        <w:rPr>
          <w:rStyle w:val="Strong"/>
          <w:sz w:val="28"/>
          <w:szCs w:val="28"/>
        </w:rPr>
        <w:t xml:space="preserve"> ,</w:t>
      </w:r>
      <w:proofErr w:type="gramEnd"/>
      <w:r w:rsidRPr="00061A64">
        <w:rPr>
          <w:rStyle w:val="Strong"/>
          <w:sz w:val="28"/>
          <w:szCs w:val="28"/>
        </w:rPr>
        <w:t xml:space="preserve"> Eds.</w:t>
      </w:r>
      <w:r>
        <w:rPr>
          <w:rStyle w:val="Strong"/>
          <w:sz w:val="28"/>
          <w:szCs w:val="28"/>
        </w:rPr>
        <w:t xml:space="preserve"> (St. Paul, MN: Paragon House, 1993).</w:t>
      </w:r>
    </w:p>
    <w:p w:rsidR="00061A64" w:rsidRDefault="00061A64" w:rsidP="006D5524">
      <w:pPr>
        <w:jc w:val="both"/>
        <w:rPr>
          <w:b/>
          <w:sz w:val="28"/>
          <w:szCs w:val="28"/>
        </w:rPr>
      </w:pPr>
    </w:p>
    <w:p w:rsidR="00C02E48" w:rsidRDefault="00C02E48" w:rsidP="006D5524">
      <w:pPr>
        <w:jc w:val="both"/>
        <w:rPr>
          <w:b/>
          <w:sz w:val="28"/>
          <w:szCs w:val="28"/>
        </w:rPr>
      </w:pPr>
      <w:r>
        <w:rPr>
          <w:b/>
          <w:sz w:val="28"/>
          <w:szCs w:val="28"/>
        </w:rPr>
        <w:t xml:space="preserve">Robert Kaplan, </w:t>
      </w:r>
      <w:r>
        <w:rPr>
          <w:b/>
          <w:sz w:val="28"/>
          <w:szCs w:val="28"/>
          <w:u w:val="single"/>
        </w:rPr>
        <w:t>The Ends of the Earth: A Journey at the Dawn of the 21st Century</w:t>
      </w:r>
      <w:r>
        <w:rPr>
          <w:b/>
          <w:sz w:val="28"/>
          <w:szCs w:val="28"/>
        </w:rPr>
        <w:t xml:space="preserve"> (New York: Random House: 1996), </w:t>
      </w:r>
      <w:r w:rsidRPr="00CB4055">
        <w:rPr>
          <w:b/>
          <w:sz w:val="28"/>
          <w:szCs w:val="28"/>
        </w:rPr>
        <w:t>Chapters</w:t>
      </w:r>
      <w:proofErr w:type="gramStart"/>
      <w:r>
        <w:rPr>
          <w:b/>
          <w:sz w:val="28"/>
          <w:szCs w:val="28"/>
        </w:rPr>
        <w:t>,  26</w:t>
      </w:r>
      <w:proofErr w:type="gramEnd"/>
      <w:r>
        <w:rPr>
          <w:b/>
          <w:sz w:val="28"/>
          <w:szCs w:val="28"/>
        </w:rPr>
        <w:t>-28.</w:t>
      </w:r>
    </w:p>
    <w:p w:rsidR="00C02E48" w:rsidRDefault="00C02E48" w:rsidP="006D5524">
      <w:pPr>
        <w:jc w:val="both"/>
        <w:rPr>
          <w:b/>
          <w:sz w:val="28"/>
          <w:szCs w:val="28"/>
        </w:rPr>
      </w:pPr>
    </w:p>
    <w:p w:rsidR="00C02E48" w:rsidRDefault="00C02E48" w:rsidP="006D5524">
      <w:pPr>
        <w:jc w:val="both"/>
        <w:rPr>
          <w:b/>
          <w:sz w:val="28"/>
          <w:szCs w:val="28"/>
        </w:rPr>
      </w:pPr>
      <w:smartTag w:uri="urn:schemas-microsoft-com:office:smarttags" w:element="City">
        <w:r>
          <w:rPr>
            <w:b/>
            <w:sz w:val="28"/>
            <w:szCs w:val="28"/>
          </w:rPr>
          <w:t>Stanley</w:t>
        </w:r>
      </w:smartTag>
      <w:r>
        <w:rPr>
          <w:b/>
          <w:sz w:val="28"/>
          <w:szCs w:val="28"/>
        </w:rPr>
        <w:t xml:space="preserve"> </w:t>
      </w:r>
      <w:proofErr w:type="spellStart"/>
      <w:r>
        <w:rPr>
          <w:b/>
          <w:sz w:val="28"/>
          <w:szCs w:val="28"/>
        </w:rPr>
        <w:t>Karnow</w:t>
      </w:r>
      <w:proofErr w:type="spellEnd"/>
      <w:r>
        <w:rPr>
          <w:b/>
          <w:sz w:val="28"/>
          <w:szCs w:val="28"/>
        </w:rPr>
        <w:t xml:space="preserve">, </w:t>
      </w:r>
      <w:r>
        <w:rPr>
          <w:b/>
          <w:sz w:val="28"/>
          <w:szCs w:val="28"/>
          <w:u w:val="single"/>
        </w:rPr>
        <w:t xml:space="preserve">In Our Image: </w:t>
      </w:r>
      <w:smartTag w:uri="urn:schemas-microsoft-com:office:smarttags" w:element="country-region">
        <w:r>
          <w:rPr>
            <w:b/>
            <w:sz w:val="28"/>
            <w:szCs w:val="28"/>
            <w:u w:val="single"/>
          </w:rPr>
          <w:t>America</w:t>
        </w:r>
      </w:smartTag>
      <w:r>
        <w:rPr>
          <w:b/>
          <w:sz w:val="28"/>
          <w:szCs w:val="28"/>
          <w:u w:val="single"/>
        </w:rPr>
        <w:t xml:space="preserve">'s Empire in the </w:t>
      </w:r>
      <w:smartTag w:uri="urn:schemas-microsoft-com:office:smarttags" w:element="place">
        <w:smartTag w:uri="urn:schemas-microsoft-com:office:smarttags" w:element="country-region">
          <w:r>
            <w:rPr>
              <w:b/>
              <w:sz w:val="28"/>
              <w:szCs w:val="28"/>
              <w:u w:val="single"/>
            </w:rPr>
            <w:t>Philippines</w:t>
          </w:r>
        </w:smartTag>
      </w:smartTag>
      <w:r>
        <w:rPr>
          <w:b/>
          <w:sz w:val="28"/>
          <w:szCs w:val="28"/>
        </w:rPr>
        <w:t xml:space="preserve"> (New York: </w:t>
      </w:r>
      <w:proofErr w:type="spellStart"/>
      <w:r>
        <w:rPr>
          <w:b/>
          <w:sz w:val="28"/>
          <w:szCs w:val="28"/>
        </w:rPr>
        <w:t>Ballantine</w:t>
      </w:r>
      <w:proofErr w:type="spellEnd"/>
      <w:r>
        <w:rPr>
          <w:b/>
          <w:sz w:val="28"/>
          <w:szCs w:val="28"/>
        </w:rPr>
        <w:t xml:space="preserve"> Books, 1989). (Unabridged Version)</w:t>
      </w:r>
      <w:proofErr w:type="gramStart"/>
      <w:r>
        <w:rPr>
          <w:b/>
          <w:sz w:val="28"/>
          <w:szCs w:val="28"/>
        </w:rPr>
        <w:t>,  Chapters</w:t>
      </w:r>
      <w:proofErr w:type="gramEnd"/>
      <w:r>
        <w:rPr>
          <w:b/>
          <w:sz w:val="28"/>
          <w:szCs w:val="28"/>
        </w:rPr>
        <w:t xml:space="preserve"> 3 </w:t>
      </w:r>
    </w:p>
    <w:p w:rsidR="00C02E48" w:rsidRDefault="00C02E48" w:rsidP="006D5524">
      <w:pPr>
        <w:jc w:val="both"/>
        <w:rPr>
          <w:b/>
          <w:sz w:val="28"/>
          <w:szCs w:val="28"/>
        </w:rPr>
      </w:pPr>
      <w:proofErr w:type="gramStart"/>
      <w:r>
        <w:rPr>
          <w:b/>
          <w:sz w:val="28"/>
          <w:szCs w:val="28"/>
        </w:rPr>
        <w:t>and</w:t>
      </w:r>
      <w:proofErr w:type="gramEnd"/>
      <w:r>
        <w:rPr>
          <w:b/>
          <w:sz w:val="28"/>
          <w:szCs w:val="28"/>
        </w:rPr>
        <w:t xml:space="preserve"> 4 </w:t>
      </w:r>
    </w:p>
    <w:p w:rsidR="00C02E48" w:rsidRDefault="00C02E48" w:rsidP="006D5524">
      <w:pPr>
        <w:jc w:val="both"/>
        <w:rPr>
          <w:b/>
          <w:sz w:val="28"/>
          <w:szCs w:val="28"/>
        </w:rPr>
      </w:pPr>
    </w:p>
    <w:p w:rsidR="00C02E48" w:rsidRDefault="00C02E48" w:rsidP="006D5524">
      <w:pPr>
        <w:jc w:val="both"/>
        <w:rPr>
          <w:b/>
          <w:sz w:val="28"/>
          <w:szCs w:val="28"/>
        </w:rPr>
      </w:pPr>
      <w:smartTag w:uri="urn:schemas-microsoft-com:office:smarttags" w:element="City">
        <w:r>
          <w:rPr>
            <w:b/>
            <w:sz w:val="28"/>
            <w:szCs w:val="28"/>
          </w:rPr>
          <w:t>Stanley</w:t>
        </w:r>
      </w:smartTag>
      <w:r>
        <w:rPr>
          <w:b/>
          <w:sz w:val="28"/>
          <w:szCs w:val="28"/>
        </w:rPr>
        <w:t xml:space="preserve"> </w:t>
      </w:r>
      <w:proofErr w:type="spellStart"/>
      <w:r>
        <w:rPr>
          <w:b/>
          <w:sz w:val="28"/>
          <w:szCs w:val="28"/>
        </w:rPr>
        <w:t>Karnow</w:t>
      </w:r>
      <w:proofErr w:type="spellEnd"/>
      <w:r>
        <w:rPr>
          <w:b/>
          <w:sz w:val="28"/>
          <w:szCs w:val="28"/>
        </w:rPr>
        <w:t xml:space="preserve">, </w:t>
      </w:r>
      <w:smartTag w:uri="urn:schemas-microsoft-com:office:smarttags" w:element="country-region">
        <w:smartTag w:uri="urn:schemas-microsoft-com:office:smarttags" w:element="place">
          <w:r>
            <w:rPr>
              <w:b/>
              <w:sz w:val="28"/>
              <w:szCs w:val="28"/>
              <w:u w:val="single"/>
            </w:rPr>
            <w:t>Vietnam</w:t>
          </w:r>
        </w:smartTag>
      </w:smartTag>
      <w:r>
        <w:rPr>
          <w:b/>
          <w:sz w:val="28"/>
          <w:szCs w:val="28"/>
          <w:u w:val="single"/>
        </w:rPr>
        <w:t>: A History</w:t>
      </w:r>
      <w:r>
        <w:rPr>
          <w:b/>
          <w:sz w:val="28"/>
          <w:szCs w:val="28"/>
        </w:rPr>
        <w:t xml:space="preserve"> (New York: Viking, 1983), Chapters 3 and 4.</w:t>
      </w:r>
    </w:p>
    <w:p w:rsidR="00C02E48" w:rsidRDefault="00C02E48" w:rsidP="006D5524">
      <w:pPr>
        <w:jc w:val="both"/>
        <w:rPr>
          <w:b/>
          <w:sz w:val="28"/>
          <w:szCs w:val="28"/>
        </w:rPr>
      </w:pPr>
    </w:p>
    <w:p w:rsidR="00454965" w:rsidRDefault="00454965" w:rsidP="006D5524">
      <w:pPr>
        <w:jc w:val="both"/>
        <w:rPr>
          <w:b/>
          <w:sz w:val="28"/>
          <w:szCs w:val="28"/>
        </w:rPr>
      </w:pPr>
      <w:r>
        <w:rPr>
          <w:b/>
          <w:sz w:val="28"/>
          <w:szCs w:val="28"/>
        </w:rPr>
        <w:lastRenderedPageBreak/>
        <w:t xml:space="preserve">James B. Mayfield, </w:t>
      </w:r>
      <w:r>
        <w:rPr>
          <w:b/>
          <w:sz w:val="28"/>
          <w:szCs w:val="28"/>
          <w:u w:val="single"/>
        </w:rPr>
        <w:t xml:space="preserve">Go to the People: Releasing the Rural Poor </w:t>
      </w:r>
      <w:proofErr w:type="gramStart"/>
      <w:r>
        <w:rPr>
          <w:b/>
          <w:sz w:val="28"/>
          <w:szCs w:val="28"/>
          <w:u w:val="single"/>
        </w:rPr>
        <w:t>Through</w:t>
      </w:r>
      <w:proofErr w:type="gramEnd"/>
      <w:r>
        <w:rPr>
          <w:b/>
          <w:sz w:val="28"/>
          <w:szCs w:val="28"/>
          <w:u w:val="single"/>
        </w:rPr>
        <w:t xml:space="preserve"> the People’s School System</w:t>
      </w:r>
      <w:r>
        <w:rPr>
          <w:b/>
          <w:sz w:val="28"/>
          <w:szCs w:val="28"/>
        </w:rPr>
        <w:t xml:space="preserve"> (West Hartford, CN: </w:t>
      </w:r>
      <w:proofErr w:type="spellStart"/>
      <w:r>
        <w:rPr>
          <w:b/>
          <w:sz w:val="28"/>
          <w:szCs w:val="28"/>
        </w:rPr>
        <w:t>Kumarian</w:t>
      </w:r>
      <w:proofErr w:type="spellEnd"/>
      <w:r>
        <w:rPr>
          <w:b/>
          <w:sz w:val="28"/>
          <w:szCs w:val="28"/>
        </w:rPr>
        <w:t xml:space="preserve"> Press, 1985), Chapters 1, 2 and 3</w:t>
      </w:r>
    </w:p>
    <w:p w:rsidR="00FF4C55" w:rsidRDefault="00FF4C55" w:rsidP="006D5524">
      <w:pPr>
        <w:jc w:val="both"/>
        <w:rPr>
          <w:b/>
          <w:sz w:val="28"/>
          <w:szCs w:val="28"/>
        </w:rPr>
      </w:pPr>
    </w:p>
    <w:p w:rsidR="004942A7" w:rsidRPr="00FF4C55" w:rsidRDefault="004942A7" w:rsidP="006D5524">
      <w:pPr>
        <w:jc w:val="both"/>
        <w:rPr>
          <w:b/>
          <w:sz w:val="28"/>
          <w:szCs w:val="28"/>
        </w:rPr>
      </w:pPr>
      <w:r>
        <w:rPr>
          <w:b/>
          <w:sz w:val="28"/>
          <w:szCs w:val="28"/>
        </w:rPr>
        <w:t xml:space="preserve">Jan Myrdal, </w:t>
      </w:r>
      <w:r>
        <w:rPr>
          <w:b/>
          <w:sz w:val="28"/>
          <w:szCs w:val="28"/>
          <w:u w:val="single"/>
        </w:rPr>
        <w:t xml:space="preserve">Report from a </w:t>
      </w:r>
      <w:smartTag w:uri="urn:schemas-microsoft-com:office:smarttags" w:element="place">
        <w:smartTag w:uri="urn:schemas-microsoft-com:office:smarttags" w:element="PlaceName">
          <w:r>
            <w:rPr>
              <w:b/>
              <w:sz w:val="28"/>
              <w:szCs w:val="28"/>
              <w:u w:val="single"/>
            </w:rPr>
            <w:t>Chinese</w:t>
          </w:r>
        </w:smartTag>
        <w:r>
          <w:rPr>
            <w:b/>
            <w:sz w:val="28"/>
            <w:szCs w:val="28"/>
            <w:u w:val="single"/>
          </w:rPr>
          <w:t xml:space="preserve"> </w:t>
        </w:r>
        <w:smartTag w:uri="urn:schemas-microsoft-com:office:smarttags" w:element="PlaceType">
          <w:r>
            <w:rPr>
              <w:b/>
              <w:sz w:val="28"/>
              <w:szCs w:val="28"/>
              <w:u w:val="single"/>
            </w:rPr>
            <w:t>Village</w:t>
          </w:r>
        </w:smartTag>
      </w:smartTag>
      <w:r>
        <w:rPr>
          <w:b/>
          <w:sz w:val="28"/>
          <w:szCs w:val="28"/>
        </w:rPr>
        <w:t xml:space="preserve"> (New York: Vintage Books, 1965), </w:t>
      </w:r>
      <w:r w:rsidRPr="00FF4C55">
        <w:rPr>
          <w:b/>
          <w:sz w:val="28"/>
          <w:szCs w:val="28"/>
        </w:rPr>
        <w:t>Chapters 1-7 and 18-23.</w:t>
      </w:r>
    </w:p>
    <w:p w:rsidR="00FF4C55" w:rsidRPr="00FF4C55" w:rsidRDefault="00FF4C55" w:rsidP="00FF4C55">
      <w:pPr>
        <w:spacing w:before="100" w:beforeAutospacing="1" w:after="100" w:afterAutospacing="1"/>
        <w:rPr>
          <w:color w:val="000000"/>
          <w:sz w:val="28"/>
          <w:szCs w:val="28"/>
        </w:rPr>
      </w:pPr>
      <w:r w:rsidRPr="00FF4C55">
        <w:rPr>
          <w:b/>
          <w:bCs/>
          <w:color w:val="000000"/>
          <w:sz w:val="28"/>
          <w:szCs w:val="28"/>
        </w:rPr>
        <w:t xml:space="preserve">Barack Obama, </w:t>
      </w:r>
      <w:r w:rsidRPr="00FF4C55">
        <w:rPr>
          <w:b/>
          <w:bCs/>
          <w:color w:val="000000"/>
          <w:sz w:val="28"/>
          <w:szCs w:val="28"/>
          <w:u w:val="single"/>
        </w:rPr>
        <w:t>The Audacity of Hope: Thoughts on Reclaiming the American Dream</w:t>
      </w:r>
      <w:proofErr w:type="gramStart"/>
      <w:r w:rsidRPr="00FF4C55">
        <w:rPr>
          <w:b/>
          <w:bCs/>
          <w:color w:val="000000"/>
          <w:sz w:val="28"/>
          <w:szCs w:val="28"/>
        </w:rPr>
        <w:t>  (</w:t>
      </w:r>
      <w:proofErr w:type="gramEnd"/>
      <w:smartTag w:uri="urn:schemas-microsoft-com:office:smarttags" w:element="place">
        <w:smartTag w:uri="urn:schemas-microsoft-com:office:smarttags" w:element="State">
          <w:r w:rsidRPr="00FF4C55">
            <w:rPr>
              <w:b/>
              <w:bCs/>
              <w:color w:val="000000"/>
              <w:sz w:val="28"/>
              <w:szCs w:val="28"/>
            </w:rPr>
            <w:t>New York</w:t>
          </w:r>
        </w:smartTag>
      </w:smartTag>
      <w:r w:rsidRPr="00FF4C55">
        <w:rPr>
          <w:b/>
          <w:bCs/>
          <w:color w:val="000000"/>
          <w:sz w:val="28"/>
          <w:szCs w:val="28"/>
        </w:rPr>
        <w:t>: Vintage Books, 2006), Chapter Eight, pp. 320-382.</w:t>
      </w:r>
    </w:p>
    <w:p w:rsidR="00FF4C55" w:rsidRPr="006D5524" w:rsidRDefault="00FF4C55" w:rsidP="00FF4C55">
      <w:pPr>
        <w:pStyle w:val="Heading1"/>
        <w:jc w:val="both"/>
        <w:rPr>
          <w:sz w:val="28"/>
          <w:szCs w:val="28"/>
        </w:rPr>
      </w:pPr>
      <w:r w:rsidRPr="006D5524">
        <w:rPr>
          <w:sz w:val="28"/>
          <w:szCs w:val="28"/>
        </w:rPr>
        <w:t xml:space="preserve">Marina </w:t>
      </w:r>
      <w:proofErr w:type="spellStart"/>
      <w:r w:rsidRPr="006D5524">
        <w:rPr>
          <w:sz w:val="28"/>
          <w:szCs w:val="28"/>
        </w:rPr>
        <w:t>Ottaway</w:t>
      </w:r>
      <w:proofErr w:type="spellEnd"/>
      <w:r w:rsidRPr="006D5524">
        <w:rPr>
          <w:sz w:val="28"/>
          <w:szCs w:val="28"/>
        </w:rPr>
        <w:t xml:space="preserve"> and Thomas Carothers, </w:t>
      </w:r>
      <w:r w:rsidRPr="006D5524">
        <w:rPr>
          <w:sz w:val="28"/>
          <w:szCs w:val="28"/>
          <w:u w:val="single"/>
        </w:rPr>
        <w:t>Funding Virtue: Civil Society Aid and Democracy Promotion</w:t>
      </w:r>
      <w:r w:rsidRPr="006D5524">
        <w:rPr>
          <w:sz w:val="28"/>
          <w:szCs w:val="28"/>
        </w:rPr>
        <w:t xml:space="preserve"> (</w:t>
      </w:r>
      <w:smartTag w:uri="urn:schemas-microsoft-com:office:smarttags" w:element="place">
        <w:smartTag w:uri="urn:schemas-microsoft-com:office:smarttags" w:element="City">
          <w:r w:rsidRPr="006D5524">
            <w:rPr>
              <w:sz w:val="28"/>
              <w:szCs w:val="28"/>
            </w:rPr>
            <w:t>Washington</w:t>
          </w:r>
        </w:smartTag>
        <w:r w:rsidRPr="006D5524">
          <w:rPr>
            <w:sz w:val="28"/>
            <w:szCs w:val="28"/>
          </w:rPr>
          <w:t xml:space="preserve">, </w:t>
        </w:r>
        <w:smartTag w:uri="urn:schemas-microsoft-com:office:smarttags" w:element="State">
          <w:r w:rsidRPr="006D5524">
            <w:rPr>
              <w:sz w:val="28"/>
              <w:szCs w:val="28"/>
            </w:rPr>
            <w:t>D.C.</w:t>
          </w:r>
        </w:smartTag>
      </w:smartTag>
      <w:r w:rsidRPr="006D5524">
        <w:rPr>
          <w:sz w:val="28"/>
          <w:szCs w:val="28"/>
        </w:rPr>
        <w:t>: Carnegie Endowment for International Peace, 2000)</w:t>
      </w:r>
      <w:proofErr w:type="gramStart"/>
      <w:r>
        <w:rPr>
          <w:sz w:val="28"/>
          <w:szCs w:val="28"/>
        </w:rPr>
        <w:t>,</w:t>
      </w:r>
      <w:r w:rsidRPr="006D5524">
        <w:rPr>
          <w:sz w:val="28"/>
          <w:szCs w:val="28"/>
        </w:rPr>
        <w:t xml:space="preserve">  Chapters</w:t>
      </w:r>
      <w:proofErr w:type="gramEnd"/>
      <w:r w:rsidRPr="006D5524">
        <w:rPr>
          <w:sz w:val="28"/>
          <w:szCs w:val="28"/>
        </w:rPr>
        <w:t xml:space="preserve"> 5 and 6.</w:t>
      </w:r>
    </w:p>
    <w:p w:rsidR="001F3989" w:rsidRDefault="001F3989" w:rsidP="006D5524">
      <w:pPr>
        <w:jc w:val="both"/>
        <w:rPr>
          <w:b/>
          <w:sz w:val="28"/>
          <w:szCs w:val="28"/>
        </w:rPr>
      </w:pPr>
      <w:r w:rsidRPr="00FF4C55">
        <w:rPr>
          <w:b/>
          <w:sz w:val="28"/>
          <w:szCs w:val="28"/>
        </w:rPr>
        <w:t xml:space="preserve">Chen </w:t>
      </w:r>
      <w:proofErr w:type="spellStart"/>
      <w:r w:rsidRPr="00FF4C55">
        <w:rPr>
          <w:b/>
          <w:sz w:val="28"/>
          <w:szCs w:val="28"/>
        </w:rPr>
        <w:t>Rong</w:t>
      </w:r>
      <w:proofErr w:type="spellEnd"/>
      <w:r w:rsidRPr="00FF4C55">
        <w:rPr>
          <w:b/>
          <w:sz w:val="28"/>
          <w:szCs w:val="28"/>
        </w:rPr>
        <w:t>, “Regarding</w:t>
      </w:r>
      <w:r>
        <w:rPr>
          <w:b/>
          <w:sz w:val="28"/>
          <w:szCs w:val="28"/>
        </w:rPr>
        <w:t xml:space="preserve"> the Problem of New Born Piglets in Winter,” Barbara H. Solomon, </w:t>
      </w:r>
      <w:proofErr w:type="gramStart"/>
      <w:r>
        <w:rPr>
          <w:b/>
          <w:sz w:val="28"/>
          <w:szCs w:val="28"/>
        </w:rPr>
        <w:t>ed</w:t>
      </w:r>
      <w:proofErr w:type="gramEnd"/>
      <w:r>
        <w:rPr>
          <w:b/>
          <w:sz w:val="28"/>
          <w:szCs w:val="28"/>
        </w:rPr>
        <w:t xml:space="preserve">. </w:t>
      </w:r>
      <w:r>
        <w:rPr>
          <w:b/>
          <w:sz w:val="28"/>
          <w:szCs w:val="28"/>
          <w:u w:val="single"/>
        </w:rPr>
        <w:t>Other Voices, Other Vistas</w:t>
      </w:r>
      <w:r>
        <w:rPr>
          <w:b/>
          <w:sz w:val="28"/>
          <w:szCs w:val="28"/>
        </w:rPr>
        <w:t xml:space="preserve"> (New York: Mentor, 1992), pp. 181-194</w:t>
      </w:r>
    </w:p>
    <w:p w:rsidR="001F3989" w:rsidRDefault="001F3989" w:rsidP="006D5524">
      <w:pPr>
        <w:tabs>
          <w:tab w:val="left" w:pos="-1440"/>
        </w:tabs>
        <w:jc w:val="both"/>
        <w:rPr>
          <w:b/>
          <w:sz w:val="28"/>
          <w:szCs w:val="28"/>
          <w:u w:val="single"/>
        </w:rPr>
      </w:pPr>
    </w:p>
    <w:p w:rsidR="006D5524" w:rsidRPr="000F0ABE" w:rsidRDefault="006D5524" w:rsidP="006D5524">
      <w:pPr>
        <w:jc w:val="both"/>
        <w:rPr>
          <w:b/>
          <w:sz w:val="28"/>
          <w:szCs w:val="28"/>
        </w:rPr>
      </w:pPr>
      <w:r>
        <w:rPr>
          <w:b/>
          <w:sz w:val="28"/>
          <w:szCs w:val="28"/>
        </w:rPr>
        <w:t xml:space="preserve">Orville Schell, </w:t>
      </w:r>
      <w:r w:rsidRPr="00454965">
        <w:rPr>
          <w:b/>
          <w:sz w:val="28"/>
          <w:szCs w:val="28"/>
          <w:u w:val="single"/>
        </w:rPr>
        <w:t>In the People’s Republi</w:t>
      </w:r>
      <w:r>
        <w:rPr>
          <w:b/>
          <w:sz w:val="28"/>
          <w:szCs w:val="28"/>
          <w:u w:val="single"/>
        </w:rPr>
        <w:t xml:space="preserve">c: </w:t>
      </w:r>
      <w:proofErr w:type="gramStart"/>
      <w:r>
        <w:rPr>
          <w:b/>
          <w:sz w:val="28"/>
          <w:szCs w:val="28"/>
          <w:u w:val="single"/>
        </w:rPr>
        <w:t>An</w:t>
      </w:r>
      <w:proofErr w:type="gramEnd"/>
      <w:r>
        <w:rPr>
          <w:b/>
          <w:sz w:val="28"/>
          <w:szCs w:val="28"/>
          <w:u w:val="single"/>
        </w:rPr>
        <w:t xml:space="preserve"> American’s Firsthand </w:t>
      </w:r>
      <w:proofErr w:type="spellStart"/>
      <w:r>
        <w:rPr>
          <w:b/>
          <w:sz w:val="28"/>
          <w:szCs w:val="28"/>
          <w:u w:val="single"/>
        </w:rPr>
        <w:t>Viw</w:t>
      </w:r>
      <w:proofErr w:type="spellEnd"/>
      <w:r>
        <w:rPr>
          <w:b/>
          <w:sz w:val="28"/>
          <w:szCs w:val="28"/>
          <w:u w:val="single"/>
        </w:rPr>
        <w:t xml:space="preserve"> of Living and Working in China</w:t>
      </w:r>
      <w:r>
        <w:rPr>
          <w:b/>
          <w:sz w:val="28"/>
          <w:szCs w:val="28"/>
        </w:rPr>
        <w:t xml:space="preserve"> (New York: Vintage Books, 1977), </w:t>
      </w:r>
      <w:r w:rsidRPr="00B46EE1">
        <w:rPr>
          <w:b/>
          <w:sz w:val="28"/>
          <w:szCs w:val="28"/>
        </w:rPr>
        <w:t>Part</w:t>
      </w:r>
      <w:r>
        <w:rPr>
          <w:b/>
          <w:sz w:val="28"/>
          <w:szCs w:val="28"/>
        </w:rPr>
        <w:t xml:space="preserve"> One</w:t>
      </w:r>
    </w:p>
    <w:p w:rsidR="006D5524" w:rsidRDefault="006D5524" w:rsidP="006D5524">
      <w:pPr>
        <w:tabs>
          <w:tab w:val="left" w:pos="-1440"/>
        </w:tabs>
        <w:jc w:val="both"/>
        <w:rPr>
          <w:b/>
          <w:sz w:val="28"/>
          <w:szCs w:val="28"/>
          <w:u w:val="single"/>
        </w:rPr>
      </w:pPr>
    </w:p>
    <w:p w:rsidR="00C02E48" w:rsidRDefault="00C02E48" w:rsidP="006D5524">
      <w:pPr>
        <w:jc w:val="both"/>
        <w:rPr>
          <w:b/>
          <w:sz w:val="28"/>
          <w:szCs w:val="28"/>
        </w:rPr>
      </w:pPr>
      <w:r>
        <w:rPr>
          <w:b/>
          <w:sz w:val="28"/>
          <w:szCs w:val="28"/>
        </w:rPr>
        <w:t xml:space="preserve">Richard </w:t>
      </w:r>
      <w:proofErr w:type="spellStart"/>
      <w:r>
        <w:rPr>
          <w:b/>
          <w:sz w:val="28"/>
          <w:szCs w:val="28"/>
        </w:rPr>
        <w:t>Storry</w:t>
      </w:r>
      <w:proofErr w:type="spellEnd"/>
      <w:r>
        <w:rPr>
          <w:b/>
          <w:sz w:val="28"/>
          <w:szCs w:val="28"/>
        </w:rPr>
        <w:t xml:space="preserve">, </w:t>
      </w:r>
      <w:proofErr w:type="gramStart"/>
      <w:r>
        <w:rPr>
          <w:b/>
          <w:sz w:val="28"/>
          <w:szCs w:val="28"/>
          <w:u w:val="single"/>
        </w:rPr>
        <w:t>A</w:t>
      </w:r>
      <w:proofErr w:type="gramEnd"/>
      <w:r>
        <w:rPr>
          <w:b/>
          <w:sz w:val="28"/>
          <w:szCs w:val="28"/>
          <w:u w:val="single"/>
        </w:rPr>
        <w:t xml:space="preserve"> History of Modern </w:t>
      </w:r>
      <w:smartTag w:uri="urn:schemas-microsoft-com:office:smarttags" w:element="place">
        <w:smartTag w:uri="urn:schemas-microsoft-com:office:smarttags" w:element="country-region">
          <w:r>
            <w:rPr>
              <w:b/>
              <w:sz w:val="28"/>
              <w:szCs w:val="28"/>
              <w:u w:val="single"/>
            </w:rPr>
            <w:t>Japan</w:t>
          </w:r>
        </w:smartTag>
      </w:smartTag>
      <w:r>
        <w:rPr>
          <w:b/>
          <w:sz w:val="28"/>
          <w:szCs w:val="28"/>
        </w:rPr>
        <w:t xml:space="preserve"> (London: Pelican Books, 1960), </w:t>
      </w:r>
      <w:r w:rsidRPr="00CB4055">
        <w:rPr>
          <w:b/>
          <w:sz w:val="28"/>
          <w:szCs w:val="28"/>
        </w:rPr>
        <w:t>Chapters</w:t>
      </w:r>
      <w:r>
        <w:rPr>
          <w:b/>
          <w:sz w:val="28"/>
          <w:szCs w:val="28"/>
        </w:rPr>
        <w:t xml:space="preserve"> 4-7. </w:t>
      </w:r>
    </w:p>
    <w:p w:rsidR="00C02E48" w:rsidRDefault="00C02E48" w:rsidP="006D5524">
      <w:pPr>
        <w:jc w:val="both"/>
        <w:rPr>
          <w:b/>
          <w:sz w:val="28"/>
          <w:szCs w:val="28"/>
        </w:rPr>
      </w:pPr>
    </w:p>
    <w:p w:rsidR="001F3989" w:rsidRDefault="001F3989" w:rsidP="006D5524">
      <w:pPr>
        <w:jc w:val="both"/>
        <w:rPr>
          <w:b/>
          <w:sz w:val="28"/>
          <w:szCs w:val="28"/>
        </w:rPr>
      </w:pPr>
      <w:r>
        <w:rPr>
          <w:b/>
          <w:sz w:val="28"/>
          <w:szCs w:val="28"/>
        </w:rPr>
        <w:t xml:space="preserve">Lu </w:t>
      </w:r>
      <w:proofErr w:type="spellStart"/>
      <w:r>
        <w:rPr>
          <w:b/>
          <w:sz w:val="28"/>
          <w:szCs w:val="28"/>
        </w:rPr>
        <w:t>Wenfu</w:t>
      </w:r>
      <w:proofErr w:type="spellEnd"/>
      <w:r>
        <w:rPr>
          <w:b/>
          <w:sz w:val="28"/>
          <w:szCs w:val="28"/>
        </w:rPr>
        <w:t>, "The Man from a Peddler's Family,</w:t>
      </w:r>
      <w:proofErr w:type="gramStart"/>
      <w:r>
        <w:rPr>
          <w:b/>
          <w:sz w:val="28"/>
          <w:szCs w:val="28"/>
        </w:rPr>
        <w:t xml:space="preserve">” </w:t>
      </w:r>
      <w:r w:rsidRPr="001F3989">
        <w:rPr>
          <w:b/>
          <w:sz w:val="28"/>
          <w:szCs w:val="28"/>
        </w:rPr>
        <w:t xml:space="preserve"> </w:t>
      </w:r>
      <w:r>
        <w:rPr>
          <w:b/>
          <w:sz w:val="28"/>
          <w:szCs w:val="28"/>
        </w:rPr>
        <w:t>Barbara</w:t>
      </w:r>
      <w:proofErr w:type="gramEnd"/>
      <w:r>
        <w:rPr>
          <w:b/>
          <w:sz w:val="28"/>
          <w:szCs w:val="28"/>
        </w:rPr>
        <w:t xml:space="preserve"> H. Solomon, ed. </w:t>
      </w:r>
      <w:r>
        <w:rPr>
          <w:b/>
          <w:sz w:val="28"/>
          <w:szCs w:val="28"/>
          <w:u w:val="single"/>
        </w:rPr>
        <w:t>Other Voices, Other Vistas</w:t>
      </w:r>
      <w:r>
        <w:rPr>
          <w:b/>
          <w:sz w:val="28"/>
          <w:szCs w:val="28"/>
        </w:rPr>
        <w:t xml:space="preserve"> (New York: Mentor, 1992), pp. 195-213.</w:t>
      </w:r>
    </w:p>
    <w:p w:rsidR="001F3989" w:rsidRDefault="001F3989" w:rsidP="006D5524">
      <w:pPr>
        <w:jc w:val="both"/>
        <w:rPr>
          <w:b/>
          <w:sz w:val="28"/>
          <w:szCs w:val="28"/>
        </w:rPr>
      </w:pPr>
    </w:p>
    <w:p w:rsidR="001F3989" w:rsidRDefault="001F3989" w:rsidP="006D5524">
      <w:pPr>
        <w:jc w:val="both"/>
        <w:rPr>
          <w:b/>
          <w:sz w:val="28"/>
          <w:szCs w:val="28"/>
        </w:rPr>
      </w:pPr>
      <w:r>
        <w:rPr>
          <w:b/>
          <w:sz w:val="28"/>
          <w:szCs w:val="28"/>
        </w:rPr>
        <w:t xml:space="preserve">Joseph N. </w:t>
      </w:r>
      <w:proofErr w:type="spellStart"/>
      <w:r>
        <w:rPr>
          <w:b/>
          <w:sz w:val="28"/>
          <w:szCs w:val="28"/>
        </w:rPr>
        <w:t>Weatherby</w:t>
      </w:r>
      <w:proofErr w:type="spellEnd"/>
      <w:r>
        <w:rPr>
          <w:b/>
          <w:sz w:val="28"/>
          <w:szCs w:val="28"/>
        </w:rPr>
        <w:t xml:space="preserve">, </w:t>
      </w:r>
      <w:proofErr w:type="gramStart"/>
      <w:r>
        <w:rPr>
          <w:b/>
          <w:sz w:val="28"/>
          <w:szCs w:val="28"/>
        </w:rPr>
        <w:t>et</w:t>
      </w:r>
      <w:proofErr w:type="gramEnd"/>
      <w:r>
        <w:rPr>
          <w:b/>
          <w:sz w:val="28"/>
          <w:szCs w:val="28"/>
        </w:rPr>
        <w:t xml:space="preserve">. al., </w:t>
      </w:r>
      <w:proofErr w:type="gramStart"/>
      <w:r>
        <w:rPr>
          <w:b/>
          <w:sz w:val="28"/>
          <w:szCs w:val="28"/>
          <w:u w:val="single"/>
        </w:rPr>
        <w:t>The</w:t>
      </w:r>
      <w:proofErr w:type="gramEnd"/>
      <w:r>
        <w:rPr>
          <w:b/>
          <w:sz w:val="28"/>
          <w:szCs w:val="28"/>
          <w:u w:val="single"/>
        </w:rPr>
        <w:t xml:space="preserve"> Other World: Issues and Politics of the Developing World</w:t>
      </w:r>
      <w:r>
        <w:rPr>
          <w:b/>
          <w:sz w:val="28"/>
          <w:szCs w:val="28"/>
        </w:rPr>
        <w:t xml:space="preserve"> (</w:t>
      </w:r>
      <w:smartTag w:uri="urn:schemas-microsoft-com:office:smarttags" w:element="place">
        <w:smartTag w:uri="urn:schemas-microsoft-com:office:smarttags" w:element="State">
          <w:r>
            <w:rPr>
              <w:b/>
              <w:sz w:val="28"/>
              <w:szCs w:val="28"/>
            </w:rPr>
            <w:t>New York</w:t>
          </w:r>
        </w:smartTag>
      </w:smartTag>
      <w:r>
        <w:rPr>
          <w:b/>
          <w:sz w:val="28"/>
          <w:szCs w:val="28"/>
        </w:rPr>
        <w:t xml:space="preserve">: Longman, 2000), </w:t>
      </w:r>
      <w:r w:rsidRPr="000F0ABE">
        <w:rPr>
          <w:b/>
          <w:sz w:val="28"/>
          <w:szCs w:val="28"/>
        </w:rPr>
        <w:t>Chapter</w:t>
      </w:r>
      <w:r>
        <w:rPr>
          <w:b/>
          <w:sz w:val="28"/>
          <w:szCs w:val="28"/>
        </w:rPr>
        <w:t xml:space="preserve"> 7.</w:t>
      </w:r>
    </w:p>
    <w:p w:rsidR="00DE3DC2" w:rsidRDefault="00DE3DC2" w:rsidP="006D5524">
      <w:pPr>
        <w:jc w:val="both"/>
        <w:rPr>
          <w:b/>
          <w:sz w:val="28"/>
          <w:szCs w:val="28"/>
        </w:rPr>
      </w:pPr>
    </w:p>
    <w:p w:rsidR="00DE3DC2" w:rsidRPr="00CB4055" w:rsidRDefault="00DE3DC2">
      <w:pPr>
        <w:rPr>
          <w:b/>
          <w:sz w:val="28"/>
          <w:szCs w:val="28"/>
        </w:rPr>
      </w:pPr>
    </w:p>
    <w:sectPr w:rsidR="00DE3DC2" w:rsidRPr="00CB405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8D6" w:rsidRDefault="009328D6" w:rsidP="006E7F6C">
      <w:r>
        <w:separator/>
      </w:r>
    </w:p>
  </w:endnote>
  <w:endnote w:type="continuationSeparator" w:id="0">
    <w:p w:rsidR="009328D6" w:rsidRDefault="009328D6" w:rsidP="006E7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8D6" w:rsidRDefault="009328D6" w:rsidP="006E7F6C">
      <w:r>
        <w:separator/>
      </w:r>
    </w:p>
  </w:footnote>
  <w:footnote w:type="continuationSeparator" w:id="0">
    <w:p w:rsidR="009328D6" w:rsidRDefault="009328D6" w:rsidP="006E7F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CB4055"/>
    <w:rsid w:val="00061A64"/>
    <w:rsid w:val="000F0ABE"/>
    <w:rsid w:val="001E5374"/>
    <w:rsid w:val="001F3989"/>
    <w:rsid w:val="00273C46"/>
    <w:rsid w:val="00454965"/>
    <w:rsid w:val="004942A7"/>
    <w:rsid w:val="006D5524"/>
    <w:rsid w:val="006E7F6C"/>
    <w:rsid w:val="008B267D"/>
    <w:rsid w:val="009328D6"/>
    <w:rsid w:val="00B46EE1"/>
    <w:rsid w:val="00B50433"/>
    <w:rsid w:val="00BC6E81"/>
    <w:rsid w:val="00C02E48"/>
    <w:rsid w:val="00CB4055"/>
    <w:rsid w:val="00DB78C5"/>
    <w:rsid w:val="00DD6133"/>
    <w:rsid w:val="00DE3DC2"/>
    <w:rsid w:val="00E93B8A"/>
    <w:rsid w:val="00FF4C5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055"/>
    <w:rPr>
      <w:sz w:val="24"/>
      <w:szCs w:val="24"/>
      <w:lang w:eastAsia="en-US"/>
    </w:rPr>
  </w:style>
  <w:style w:type="paragraph" w:styleId="Heading1">
    <w:name w:val="heading 1"/>
    <w:basedOn w:val="Normal"/>
    <w:qFormat/>
    <w:rsid w:val="00061A64"/>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061A64"/>
    <w:rPr>
      <w:b/>
      <w:bCs/>
    </w:rPr>
  </w:style>
  <w:style w:type="character" w:styleId="Hyperlink">
    <w:name w:val="Hyperlink"/>
    <w:basedOn w:val="DefaultParagraphFont"/>
    <w:rsid w:val="00061A64"/>
    <w:rPr>
      <w:color w:val="0000FF"/>
      <w:u w:val="single"/>
    </w:rPr>
  </w:style>
  <w:style w:type="paragraph" w:styleId="Header">
    <w:name w:val="header"/>
    <w:basedOn w:val="Normal"/>
    <w:link w:val="HeaderChar"/>
    <w:rsid w:val="006E7F6C"/>
    <w:pPr>
      <w:tabs>
        <w:tab w:val="center" w:pos="4680"/>
        <w:tab w:val="right" w:pos="9360"/>
      </w:tabs>
    </w:pPr>
  </w:style>
  <w:style w:type="character" w:customStyle="1" w:styleId="HeaderChar">
    <w:name w:val="Header Char"/>
    <w:basedOn w:val="DefaultParagraphFont"/>
    <w:link w:val="Header"/>
    <w:rsid w:val="006E7F6C"/>
    <w:rPr>
      <w:sz w:val="24"/>
      <w:szCs w:val="24"/>
      <w:lang w:eastAsia="en-US"/>
    </w:rPr>
  </w:style>
  <w:style w:type="paragraph" w:styleId="Footer">
    <w:name w:val="footer"/>
    <w:basedOn w:val="Normal"/>
    <w:link w:val="FooterChar"/>
    <w:rsid w:val="006E7F6C"/>
    <w:pPr>
      <w:tabs>
        <w:tab w:val="center" w:pos="4680"/>
        <w:tab w:val="right" w:pos="9360"/>
      </w:tabs>
    </w:pPr>
  </w:style>
  <w:style w:type="character" w:customStyle="1" w:styleId="FooterChar">
    <w:name w:val="Footer Char"/>
    <w:basedOn w:val="DefaultParagraphFont"/>
    <w:link w:val="Footer"/>
    <w:rsid w:val="006E7F6C"/>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84808109">
      <w:bodyDiv w:val="1"/>
      <w:marLeft w:val="0"/>
      <w:marRight w:val="0"/>
      <w:marTop w:val="0"/>
      <w:marBottom w:val="0"/>
      <w:divBdr>
        <w:top w:val="none" w:sz="0" w:space="0" w:color="auto"/>
        <w:left w:val="none" w:sz="0" w:space="0" w:color="auto"/>
        <w:bottom w:val="none" w:sz="0" w:space="0" w:color="auto"/>
        <w:right w:val="none" w:sz="0" w:space="0" w:color="auto"/>
      </w:divBdr>
    </w:div>
    <w:div w:id="159277565">
      <w:bodyDiv w:val="1"/>
      <w:marLeft w:val="0"/>
      <w:marRight w:val="0"/>
      <w:marTop w:val="0"/>
      <w:marBottom w:val="0"/>
      <w:divBdr>
        <w:top w:val="none" w:sz="0" w:space="0" w:color="auto"/>
        <w:left w:val="none" w:sz="0" w:space="0" w:color="auto"/>
        <w:bottom w:val="none" w:sz="0" w:space="0" w:color="auto"/>
        <w:right w:val="none" w:sz="0" w:space="0" w:color="auto"/>
      </w:divBdr>
    </w:div>
    <w:div w:id="625816442">
      <w:bodyDiv w:val="1"/>
      <w:marLeft w:val="0"/>
      <w:marRight w:val="0"/>
      <w:marTop w:val="0"/>
      <w:marBottom w:val="0"/>
      <w:divBdr>
        <w:top w:val="none" w:sz="0" w:space="0" w:color="auto"/>
        <w:left w:val="none" w:sz="0" w:space="0" w:color="auto"/>
        <w:bottom w:val="none" w:sz="0" w:space="0" w:color="auto"/>
        <w:right w:val="none" w:sz="0" w:space="0" w:color="auto"/>
      </w:divBdr>
    </w:div>
    <w:div w:id="1242175484">
      <w:bodyDiv w:val="1"/>
      <w:marLeft w:val="0"/>
      <w:marRight w:val="0"/>
      <w:marTop w:val="0"/>
      <w:marBottom w:val="0"/>
      <w:divBdr>
        <w:top w:val="none" w:sz="0" w:space="0" w:color="auto"/>
        <w:left w:val="none" w:sz="0" w:space="0" w:color="auto"/>
        <w:bottom w:val="none" w:sz="0" w:space="0" w:color="auto"/>
        <w:right w:val="none" w:sz="0" w:space="0" w:color="auto"/>
      </w:divBdr>
    </w:div>
    <w:div w:id="1934626777">
      <w:bodyDiv w:val="1"/>
      <w:marLeft w:val="0"/>
      <w:marRight w:val="0"/>
      <w:marTop w:val="0"/>
      <w:marBottom w:val="0"/>
      <w:divBdr>
        <w:top w:val="none" w:sz="0" w:space="0" w:color="auto"/>
        <w:left w:val="none" w:sz="0" w:space="0" w:color="auto"/>
        <w:bottom w:val="none" w:sz="0" w:space="0" w:color="auto"/>
        <w:right w:val="none" w:sz="0" w:space="0" w:color="auto"/>
      </w:divBdr>
      <w:divsChild>
        <w:div w:id="764810094">
          <w:marLeft w:val="0"/>
          <w:marRight w:val="0"/>
          <w:marTop w:val="0"/>
          <w:marBottom w:val="0"/>
          <w:divBdr>
            <w:top w:val="none" w:sz="0" w:space="0" w:color="auto"/>
            <w:left w:val="none" w:sz="0" w:space="0" w:color="auto"/>
            <w:bottom w:val="none" w:sz="0" w:space="0" w:color="auto"/>
            <w:right w:val="none" w:sz="0" w:space="0" w:color="auto"/>
          </w:divBdr>
          <w:divsChild>
            <w:div w:id="748386200">
              <w:marLeft w:val="0"/>
              <w:marRight w:val="0"/>
              <w:marTop w:val="0"/>
              <w:marBottom w:val="0"/>
              <w:divBdr>
                <w:top w:val="none" w:sz="0" w:space="0" w:color="auto"/>
                <w:left w:val="none" w:sz="0" w:space="0" w:color="auto"/>
                <w:bottom w:val="none" w:sz="0" w:space="0" w:color="auto"/>
                <w:right w:val="none" w:sz="0" w:space="0" w:color="auto"/>
              </w:divBdr>
              <w:divsChild>
                <w:div w:id="1445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PIA 2501</vt:lpstr>
    </vt:vector>
  </TitlesOfParts>
  <Company>University of Pittsburgh</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 2501</dc:title>
  <dc:creator>Picard</dc:creator>
  <cp:lastModifiedBy>Katherine</cp:lastModifiedBy>
  <cp:revision>2</cp:revision>
  <dcterms:created xsi:type="dcterms:W3CDTF">2013-08-29T18:26:00Z</dcterms:created>
  <dcterms:modified xsi:type="dcterms:W3CDTF">2013-08-29T18:26:00Z</dcterms:modified>
</cp:coreProperties>
</file>